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09CCE" w14:textId="77777777" w:rsidR="00954D8D" w:rsidRDefault="00954D8D"/>
    <w:p w14:paraId="259637F2" w14:textId="77777777" w:rsidR="000E6939" w:rsidRPr="000E6939" w:rsidRDefault="000E6939" w:rsidP="000E6939"/>
    <w:p w14:paraId="2765C5CC" w14:textId="77777777" w:rsidR="000E6939" w:rsidRDefault="000E6939" w:rsidP="000E6939"/>
    <w:p w14:paraId="218C95BF" w14:textId="1CC5E9B4" w:rsidR="000E6939" w:rsidRPr="009263A6" w:rsidRDefault="009263A6" w:rsidP="00FE30E4">
      <w:pPr>
        <w:jc w:val="center"/>
        <w:rPr>
          <w:rFonts w:ascii="Calibri" w:eastAsia="Times New Roman" w:hAnsi="Calibri" w:cs="Calibri"/>
          <w:b/>
          <w:bCs/>
          <w:color w:val="153D63" w:themeColor="text2" w:themeTint="E6"/>
          <w:sz w:val="28"/>
          <w:szCs w:val="28"/>
          <w:lang w:val="es-CL"/>
        </w:rPr>
      </w:pPr>
      <w:r w:rsidRPr="009263A6"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  <w:t>Procedimiento de Estadía de Investigación</w:t>
      </w:r>
    </w:p>
    <w:p w14:paraId="4180CD3A" w14:textId="4F2DFC4B" w:rsidR="000E6939" w:rsidRPr="009263A6" w:rsidRDefault="000E6939" w:rsidP="00FE30E4">
      <w:pPr>
        <w:jc w:val="center"/>
        <w:rPr>
          <w:rFonts w:ascii="Calibri" w:hAnsi="Calibri" w:cs="Calibri"/>
          <w:b/>
          <w:bCs/>
          <w:color w:val="153D63" w:themeColor="text2" w:themeTint="E6"/>
          <w:sz w:val="28"/>
          <w:szCs w:val="28"/>
          <w:lang w:val="es-ES"/>
        </w:rPr>
      </w:pPr>
      <w:r w:rsidRPr="009263A6">
        <w:rPr>
          <w:rFonts w:ascii="Calibri" w:eastAsia="Times New Roman" w:hAnsi="Calibri" w:cs="Calibri"/>
          <w:b/>
          <w:bCs/>
          <w:color w:val="153D63" w:themeColor="text2" w:themeTint="E6"/>
          <w:sz w:val="28"/>
          <w:szCs w:val="28"/>
          <w:lang w:val="es-CL"/>
        </w:rPr>
        <w:t>Doctorado en Ingeniería Eléctrica</w:t>
      </w:r>
    </w:p>
    <w:p w14:paraId="2A774E89" w14:textId="77777777" w:rsidR="000E6939" w:rsidRPr="009263A6" w:rsidRDefault="000E6939" w:rsidP="00FE30E4">
      <w:pPr>
        <w:tabs>
          <w:tab w:val="left" w:pos="4920"/>
        </w:tabs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</w:pPr>
    </w:p>
    <w:p w14:paraId="590B6F5F" w14:textId="77777777" w:rsidR="009263A6" w:rsidRPr="009263A6" w:rsidRDefault="009263A6" w:rsidP="009263A6">
      <w:pPr>
        <w:spacing w:before="100" w:beforeAutospacing="1" w:after="100" w:afterAutospacing="1"/>
        <w:jc w:val="left"/>
        <w:outlineLvl w:val="2"/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</w:pPr>
      <w:r w:rsidRPr="009263A6"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  <w:t>1. Condiciones para realizar la estadía</w:t>
      </w:r>
    </w:p>
    <w:p w14:paraId="26BC87C6" w14:textId="77777777" w:rsidR="009263A6" w:rsidRPr="009263A6" w:rsidRDefault="009263A6" w:rsidP="009263A6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 w:rsidRPr="009263A6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 xml:space="preserve">La </w:t>
      </w:r>
      <w:r w:rsidRPr="009263A6"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  <w:t>Estadía de Investigación</w:t>
      </w:r>
      <w:r w:rsidRPr="009263A6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 xml:space="preserve"> solo podrá ejecutarse una vez que el alumno haya obtenido la </w:t>
      </w:r>
      <w:r w:rsidRPr="009263A6"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  <w:t>calidad de candidato a doctor</w:t>
      </w:r>
      <w:r w:rsidRPr="009263A6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 xml:space="preserve">, es decir, tras la </w:t>
      </w:r>
      <w:r w:rsidRPr="009263A6"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  <w:t>aprobación de su Examen de Candidatura</w:t>
      </w:r>
      <w:r w:rsidRPr="009263A6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>.</w:t>
      </w:r>
    </w:p>
    <w:p w14:paraId="29B17EDD" w14:textId="77777777" w:rsidR="009263A6" w:rsidRPr="009263A6" w:rsidRDefault="009263A6" w:rsidP="009263A6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 w:rsidRPr="009263A6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 xml:space="preserve">La estadía deberá tener una </w:t>
      </w:r>
      <w:r w:rsidRPr="009263A6"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  <w:t>duración mínima de un semestre académico</w:t>
      </w:r>
      <w:r w:rsidRPr="009263A6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>.</w:t>
      </w:r>
    </w:p>
    <w:p w14:paraId="195CA626" w14:textId="77777777" w:rsidR="009263A6" w:rsidRPr="009263A6" w:rsidRDefault="00000000" w:rsidP="009263A6">
      <w:pPr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pict w14:anchorId="6BF5A523">
          <v:rect id="_x0000_i1025" style="width:0;height:1.5pt" o:hralign="center" o:hrstd="t" o:hr="t" fillcolor="#a0a0a0" stroked="f"/>
        </w:pict>
      </w:r>
    </w:p>
    <w:p w14:paraId="125ECCAF" w14:textId="77777777" w:rsidR="009263A6" w:rsidRPr="009263A6" w:rsidRDefault="009263A6" w:rsidP="009263A6">
      <w:pPr>
        <w:spacing w:before="100" w:beforeAutospacing="1" w:after="100" w:afterAutospacing="1"/>
        <w:jc w:val="left"/>
        <w:outlineLvl w:val="2"/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</w:pPr>
      <w:r w:rsidRPr="009263A6"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  <w:t>2. Requisitos de presentación</w:t>
      </w:r>
    </w:p>
    <w:p w14:paraId="59DF16FC" w14:textId="77777777" w:rsidR="009263A6" w:rsidRPr="009263A6" w:rsidRDefault="009263A6" w:rsidP="009263A6">
      <w:pPr>
        <w:spacing w:before="100" w:beforeAutospacing="1" w:after="100" w:afterAutospacing="1"/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 w:rsidRPr="009263A6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>Para formalizar la estadía, el estudiante deberá entregar los siguientes documentos:</w:t>
      </w:r>
    </w:p>
    <w:p w14:paraId="5E81B157" w14:textId="646EE507" w:rsidR="009263A6" w:rsidRPr="009263A6" w:rsidRDefault="009263A6" w:rsidP="009263A6">
      <w:pPr>
        <w:spacing w:before="100" w:beforeAutospacing="1" w:after="100" w:afterAutospacing="1"/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 w:rsidRPr="009263A6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 xml:space="preserve">a) </w:t>
      </w:r>
      <w:r w:rsidRPr="009263A6"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  <w:t>Programa de Estadía</w:t>
      </w:r>
      <w:r w:rsidRPr="009263A6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 xml:space="preserve"> (formato oficial disponible en la página del Doctorado: </w:t>
      </w:r>
      <w:hyperlink r:id="rId7" w:history="1">
        <w:r w:rsidR="0034061C" w:rsidRPr="0034061C">
          <w:rPr>
            <w:rStyle w:val="Hipervnculo"/>
            <w:rFonts w:ascii="Calibri" w:eastAsia="Times New Roman" w:hAnsi="Calibri" w:cs="Calibri"/>
            <w:sz w:val="22"/>
            <w:szCs w:val="22"/>
          </w:rPr>
          <w:t>Doctorado en Ingeniería Eléctrica - Escuela de Ingeniería Eléctrica (pucv.cl)</w:t>
        </w:r>
      </w:hyperlink>
      <w:r w:rsidRPr="009263A6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br/>
        <w:t xml:space="preserve">b) </w:t>
      </w:r>
      <w:r w:rsidRPr="009263A6"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  <w:t>Informe Ejecutivo de Actividades Realizadas</w:t>
      </w:r>
      <w:r w:rsidRPr="009263A6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 xml:space="preserve"> (formato oficial disponible en la página del Doctorado: </w:t>
      </w:r>
      <w:hyperlink r:id="rId8" w:history="1">
        <w:r w:rsidR="0034061C" w:rsidRPr="0034061C">
          <w:rPr>
            <w:rStyle w:val="Hipervnculo"/>
            <w:rFonts w:ascii="Calibri" w:eastAsia="Times New Roman" w:hAnsi="Calibri" w:cs="Calibri"/>
            <w:sz w:val="22"/>
            <w:szCs w:val="22"/>
          </w:rPr>
          <w:t>Doctorado en Ingeniería Eléctrica - Escuela de Ingeniería Eléctrica (pucv.cl)</w:t>
        </w:r>
      </w:hyperlink>
      <w:r w:rsidRPr="009263A6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br/>
        <w:t xml:space="preserve">c) Ambos documentos deberán ser enviados en formato digital al correo: </w:t>
      </w:r>
      <w:r w:rsidRPr="009263A6"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  <w:t>doctorado.eie@pucv.cl</w:t>
      </w:r>
      <w:r w:rsidRPr="009263A6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>.</w:t>
      </w:r>
    </w:p>
    <w:p w14:paraId="307D30BF" w14:textId="77777777" w:rsidR="009263A6" w:rsidRPr="009263A6" w:rsidRDefault="00000000" w:rsidP="009263A6">
      <w:pPr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pict w14:anchorId="49CD2221">
          <v:rect id="_x0000_i1026" style="width:0;height:1.5pt" o:hralign="center" o:hrstd="t" o:hr="t" fillcolor="#a0a0a0" stroked="f"/>
        </w:pict>
      </w:r>
    </w:p>
    <w:p w14:paraId="4DC3D691" w14:textId="77777777" w:rsidR="009263A6" w:rsidRPr="009263A6" w:rsidRDefault="009263A6" w:rsidP="009263A6">
      <w:pPr>
        <w:spacing w:before="100" w:beforeAutospacing="1" w:after="100" w:afterAutospacing="1"/>
        <w:jc w:val="left"/>
        <w:outlineLvl w:val="2"/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</w:pPr>
      <w:r w:rsidRPr="009263A6"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  <w:t>3. Procedimiento</w:t>
      </w:r>
    </w:p>
    <w:p w14:paraId="6D0B67F1" w14:textId="77777777" w:rsidR="009263A6" w:rsidRPr="009263A6" w:rsidRDefault="009263A6" w:rsidP="009263A6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 w:rsidRPr="009263A6"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  <w:t>Preparación de la documentación:</w:t>
      </w:r>
    </w:p>
    <w:p w14:paraId="699F7EA3" w14:textId="77777777" w:rsidR="009263A6" w:rsidRPr="009263A6" w:rsidRDefault="009263A6" w:rsidP="009263A6">
      <w:pPr>
        <w:numPr>
          <w:ilvl w:val="1"/>
          <w:numId w:val="12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 w:rsidRPr="009263A6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>El alumno, en conjunto con su Director de Tesis, elabora el Programa de Estadía y lo completa en el formato oficial.</w:t>
      </w:r>
    </w:p>
    <w:p w14:paraId="26CA173F" w14:textId="77777777" w:rsidR="009263A6" w:rsidRPr="009263A6" w:rsidRDefault="009263A6" w:rsidP="009263A6">
      <w:pPr>
        <w:numPr>
          <w:ilvl w:val="1"/>
          <w:numId w:val="12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 w:rsidRPr="009263A6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>Una vez finalizada la estadía, el alumno elabora el Informe Ejecutivo de las actividades realizadas, siguiendo el formato institucional.</w:t>
      </w:r>
    </w:p>
    <w:p w14:paraId="31EA922C" w14:textId="77777777" w:rsidR="009263A6" w:rsidRPr="009263A6" w:rsidRDefault="009263A6" w:rsidP="009263A6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 w:rsidRPr="009263A6"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  <w:t>Entrega formal:</w:t>
      </w:r>
    </w:p>
    <w:p w14:paraId="0EF66400" w14:textId="77777777" w:rsidR="009263A6" w:rsidRPr="009263A6" w:rsidRDefault="009263A6" w:rsidP="009263A6">
      <w:pPr>
        <w:numPr>
          <w:ilvl w:val="1"/>
          <w:numId w:val="12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 w:rsidRPr="009263A6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 xml:space="preserve">El estudiante envía ambos documentos (Programa e Informe Ejecutivo) al correo </w:t>
      </w:r>
      <w:r w:rsidRPr="009263A6"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  <w:t>doctorado.eie@pucv.cl</w:t>
      </w:r>
      <w:r w:rsidRPr="009263A6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>, dentro de los plazos definidos por el Programa.</w:t>
      </w:r>
    </w:p>
    <w:p w14:paraId="1D670874" w14:textId="77777777" w:rsidR="009263A6" w:rsidRPr="009263A6" w:rsidRDefault="009263A6" w:rsidP="009263A6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 w:rsidRPr="009263A6"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  <w:t>Revisión por el Comité de Doctorado:</w:t>
      </w:r>
    </w:p>
    <w:p w14:paraId="14BC0350" w14:textId="77777777" w:rsidR="009263A6" w:rsidRPr="009263A6" w:rsidRDefault="009263A6" w:rsidP="009263A6">
      <w:pPr>
        <w:numPr>
          <w:ilvl w:val="1"/>
          <w:numId w:val="12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 w:rsidRPr="009263A6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>El Comité Académico del Doctorado evalúa la pertinencia y resultados de la estadía, considerando la coherencia con la línea de investigación de la tesis y el cumplimiento de objetivos.</w:t>
      </w:r>
    </w:p>
    <w:p w14:paraId="0BD7DE3F" w14:textId="77777777" w:rsidR="009263A6" w:rsidRPr="009263A6" w:rsidRDefault="009263A6" w:rsidP="009263A6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 w:rsidRPr="009263A6"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  <w:t>Resolución:</w:t>
      </w:r>
    </w:p>
    <w:p w14:paraId="7375C39E" w14:textId="77777777" w:rsidR="009263A6" w:rsidRPr="009263A6" w:rsidRDefault="009263A6" w:rsidP="009263A6">
      <w:pPr>
        <w:numPr>
          <w:ilvl w:val="1"/>
          <w:numId w:val="12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 w:rsidRPr="009263A6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 xml:space="preserve">El Comité emite una recomendación de </w:t>
      </w:r>
      <w:r w:rsidRPr="009263A6"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  <w:t>aprobación</w:t>
      </w:r>
      <w:r w:rsidRPr="009263A6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 xml:space="preserve"> o </w:t>
      </w:r>
      <w:r w:rsidRPr="009263A6"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  <w:t>rechazo</w:t>
      </w:r>
      <w:r w:rsidRPr="009263A6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 xml:space="preserve"> de la estadía.</w:t>
      </w:r>
    </w:p>
    <w:p w14:paraId="07DE6F1A" w14:textId="77777777" w:rsidR="009263A6" w:rsidRDefault="009263A6" w:rsidP="009263A6">
      <w:pPr>
        <w:numPr>
          <w:ilvl w:val="1"/>
          <w:numId w:val="12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 w:rsidRPr="009263A6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 xml:space="preserve">En caso de </w:t>
      </w:r>
      <w:r w:rsidRPr="009263A6"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  <w:t>rechazo</w:t>
      </w:r>
      <w:r w:rsidRPr="009263A6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 xml:space="preserve">, el alumno deberá </w:t>
      </w:r>
      <w:r w:rsidRPr="009263A6"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  <w:t>realizar una nueva estadía</w:t>
      </w:r>
      <w:r w:rsidRPr="009263A6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 xml:space="preserve"> que cumpla con los estándares y objetivos establecidos.</w:t>
      </w:r>
    </w:p>
    <w:p w14:paraId="6347F231" w14:textId="77777777" w:rsidR="0034061C" w:rsidRDefault="0034061C" w:rsidP="0034061C">
      <w:pPr>
        <w:spacing w:before="100" w:beforeAutospacing="1" w:after="100" w:afterAutospacing="1"/>
        <w:ind w:left="1080"/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</w:p>
    <w:p w14:paraId="118EC13E" w14:textId="77777777" w:rsidR="0034061C" w:rsidRPr="009263A6" w:rsidRDefault="0034061C" w:rsidP="0034061C">
      <w:pPr>
        <w:spacing w:before="100" w:beforeAutospacing="1" w:after="100" w:afterAutospacing="1"/>
        <w:ind w:left="1080"/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</w:p>
    <w:p w14:paraId="7B58DEBB" w14:textId="77777777" w:rsidR="009263A6" w:rsidRPr="009263A6" w:rsidRDefault="00000000" w:rsidP="009263A6">
      <w:pPr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pict w14:anchorId="5DA333EA">
          <v:rect id="_x0000_i1027" style="width:0;height:1.5pt" o:hralign="center" o:hrstd="t" o:hr="t" fillcolor="#a0a0a0" stroked="f"/>
        </w:pict>
      </w:r>
    </w:p>
    <w:p w14:paraId="1B65A52C" w14:textId="77777777" w:rsidR="009263A6" w:rsidRPr="009263A6" w:rsidRDefault="009263A6" w:rsidP="009263A6">
      <w:pPr>
        <w:spacing w:before="100" w:beforeAutospacing="1" w:after="100" w:afterAutospacing="1"/>
        <w:jc w:val="left"/>
        <w:outlineLvl w:val="2"/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</w:pPr>
      <w:r w:rsidRPr="009263A6">
        <w:rPr>
          <w:rFonts w:ascii="Calibri" w:eastAsia="Times New Roman" w:hAnsi="Calibri" w:cs="Calibri"/>
          <w:b/>
          <w:bCs/>
          <w:color w:val="153D63" w:themeColor="text2" w:themeTint="E6"/>
          <w:sz w:val="22"/>
          <w:szCs w:val="22"/>
          <w:lang w:val="es-CL"/>
        </w:rPr>
        <w:t>4. Observaciones generales</w:t>
      </w:r>
    </w:p>
    <w:p w14:paraId="257E3891" w14:textId="77777777" w:rsidR="009263A6" w:rsidRPr="009263A6" w:rsidRDefault="009263A6" w:rsidP="009263A6">
      <w:pPr>
        <w:numPr>
          <w:ilvl w:val="0"/>
          <w:numId w:val="13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 w:rsidRPr="009263A6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>La estadía deberá estar orientada al fortalecimiento de la investigación doctoral y puede realizarse en instituciones nacionales o extranjeras de prestigio académico.</w:t>
      </w:r>
    </w:p>
    <w:p w14:paraId="764CD343" w14:textId="77777777" w:rsidR="009263A6" w:rsidRPr="009263A6" w:rsidRDefault="009263A6" w:rsidP="009263A6">
      <w:pPr>
        <w:numPr>
          <w:ilvl w:val="0"/>
          <w:numId w:val="13"/>
        </w:numPr>
        <w:spacing w:before="100" w:beforeAutospacing="1" w:after="100" w:afterAutospacing="1"/>
        <w:jc w:val="left"/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</w:pPr>
      <w:r w:rsidRPr="009263A6">
        <w:rPr>
          <w:rFonts w:ascii="Calibri" w:eastAsia="Times New Roman" w:hAnsi="Calibri" w:cs="Calibri"/>
          <w:color w:val="153D63" w:themeColor="text2" w:themeTint="E6"/>
          <w:sz w:val="22"/>
          <w:szCs w:val="22"/>
          <w:lang w:val="es-CL"/>
        </w:rPr>
        <w:t>El estudiante debe resguardar que el período de estadía no afecte el cumplimiento de sus demás obligaciones académicas dentro del Programa.</w:t>
      </w:r>
    </w:p>
    <w:p w14:paraId="4907BAF4" w14:textId="77777777" w:rsidR="00FE30E4" w:rsidRPr="000E6939" w:rsidRDefault="00FE30E4" w:rsidP="000E6939">
      <w:pPr>
        <w:tabs>
          <w:tab w:val="left" w:pos="4920"/>
        </w:tabs>
        <w:rPr>
          <w:lang w:val="es-CL"/>
        </w:rPr>
      </w:pPr>
    </w:p>
    <w:sectPr w:rsidR="00FE30E4" w:rsidRPr="000E6939" w:rsidSect="005C6A58">
      <w:headerReference w:type="default" r:id="rId9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7E1DD" w14:textId="77777777" w:rsidR="002078D9" w:rsidRDefault="002078D9" w:rsidP="000E6939">
      <w:r>
        <w:separator/>
      </w:r>
    </w:p>
  </w:endnote>
  <w:endnote w:type="continuationSeparator" w:id="0">
    <w:p w14:paraId="50A4F69C" w14:textId="77777777" w:rsidR="002078D9" w:rsidRDefault="002078D9" w:rsidP="000E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BF010" w14:textId="77777777" w:rsidR="002078D9" w:rsidRDefault="002078D9" w:rsidP="000E6939">
      <w:r>
        <w:separator/>
      </w:r>
    </w:p>
  </w:footnote>
  <w:footnote w:type="continuationSeparator" w:id="0">
    <w:p w14:paraId="65592B56" w14:textId="77777777" w:rsidR="002078D9" w:rsidRDefault="002078D9" w:rsidP="000E6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767F0" w14:textId="195E8F7E" w:rsidR="000E6939" w:rsidRDefault="000E6939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B38F71" wp14:editId="5D26B7DD">
          <wp:simplePos x="0" y="0"/>
          <wp:positionH relativeFrom="column">
            <wp:posOffset>2752725</wp:posOffset>
          </wp:positionH>
          <wp:positionV relativeFrom="paragraph">
            <wp:posOffset>-448310</wp:posOffset>
          </wp:positionV>
          <wp:extent cx="2952750" cy="1114567"/>
          <wp:effectExtent l="0" t="0" r="0" b="0"/>
          <wp:wrapNone/>
          <wp:docPr id="42519146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19146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11145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4FB2"/>
    <w:multiLevelType w:val="multilevel"/>
    <w:tmpl w:val="6B5E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00D7A"/>
    <w:multiLevelType w:val="multilevel"/>
    <w:tmpl w:val="8110A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4E3FFB"/>
    <w:multiLevelType w:val="multilevel"/>
    <w:tmpl w:val="8D1C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06974"/>
    <w:multiLevelType w:val="multilevel"/>
    <w:tmpl w:val="B9FA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9E30F6"/>
    <w:multiLevelType w:val="multilevel"/>
    <w:tmpl w:val="F7C2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C92865"/>
    <w:multiLevelType w:val="multilevel"/>
    <w:tmpl w:val="B166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2D1188"/>
    <w:multiLevelType w:val="multilevel"/>
    <w:tmpl w:val="72CE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231F40"/>
    <w:multiLevelType w:val="multilevel"/>
    <w:tmpl w:val="42DC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B504B4"/>
    <w:multiLevelType w:val="multilevel"/>
    <w:tmpl w:val="38B4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2365B3"/>
    <w:multiLevelType w:val="multilevel"/>
    <w:tmpl w:val="7CAA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81795E"/>
    <w:multiLevelType w:val="multilevel"/>
    <w:tmpl w:val="970AD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403928"/>
    <w:multiLevelType w:val="multilevel"/>
    <w:tmpl w:val="E39C8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8B5BE8"/>
    <w:multiLevelType w:val="multilevel"/>
    <w:tmpl w:val="1754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4861507">
    <w:abstractNumId w:val="7"/>
  </w:num>
  <w:num w:numId="2" w16cid:durableId="1374698011">
    <w:abstractNumId w:val="2"/>
  </w:num>
  <w:num w:numId="3" w16cid:durableId="1977759753">
    <w:abstractNumId w:val="9"/>
  </w:num>
  <w:num w:numId="4" w16cid:durableId="1032222368">
    <w:abstractNumId w:val="11"/>
  </w:num>
  <w:num w:numId="5" w16cid:durableId="935944845">
    <w:abstractNumId w:val="6"/>
  </w:num>
  <w:num w:numId="6" w16cid:durableId="725179009">
    <w:abstractNumId w:val="0"/>
  </w:num>
  <w:num w:numId="7" w16cid:durableId="376777222">
    <w:abstractNumId w:val="8"/>
  </w:num>
  <w:num w:numId="8" w16cid:durableId="262811536">
    <w:abstractNumId w:val="10"/>
  </w:num>
  <w:num w:numId="9" w16cid:durableId="1991207776">
    <w:abstractNumId w:val="12"/>
  </w:num>
  <w:num w:numId="10" w16cid:durableId="278799295">
    <w:abstractNumId w:val="4"/>
  </w:num>
  <w:num w:numId="11" w16cid:durableId="1251505019">
    <w:abstractNumId w:val="3"/>
  </w:num>
  <w:num w:numId="12" w16cid:durableId="196358057">
    <w:abstractNumId w:val="1"/>
  </w:num>
  <w:num w:numId="13" w16cid:durableId="17620668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39"/>
    <w:rsid w:val="000A7E5A"/>
    <w:rsid w:val="000E6939"/>
    <w:rsid w:val="002078D9"/>
    <w:rsid w:val="0034061C"/>
    <w:rsid w:val="003515EB"/>
    <w:rsid w:val="00471846"/>
    <w:rsid w:val="005C6A58"/>
    <w:rsid w:val="00702923"/>
    <w:rsid w:val="009173F6"/>
    <w:rsid w:val="009263A6"/>
    <w:rsid w:val="00926AB7"/>
    <w:rsid w:val="00954D8D"/>
    <w:rsid w:val="009E767C"/>
    <w:rsid w:val="00DA006C"/>
    <w:rsid w:val="00DD62C7"/>
    <w:rsid w:val="00EB50B4"/>
    <w:rsid w:val="00F565F7"/>
    <w:rsid w:val="00FE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3D1B"/>
  <w15:chartTrackingRefBased/>
  <w15:docId w15:val="{FD3FF24B-BF32-4235-BADC-C3194D1E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939"/>
    <w:pPr>
      <w:jc w:val="both"/>
    </w:pPr>
    <w:rPr>
      <w:rFonts w:ascii="Arial" w:eastAsia="Arial" w:hAnsi="Arial" w:cs="Arial"/>
      <w:lang w:val="es-ES_tradnl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0E69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6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693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E693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E693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E693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E693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E693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E693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C6A58"/>
  </w:style>
  <w:style w:type="paragraph" w:styleId="Textoindependiente">
    <w:name w:val="Body Text"/>
    <w:basedOn w:val="Normal"/>
    <w:link w:val="TextoindependienteCar"/>
    <w:uiPriority w:val="1"/>
    <w:qFormat/>
    <w:rsid w:val="005C6A58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6A58"/>
    <w:rPr>
      <w:rFonts w:ascii="Calibri" w:eastAsia="Calibri" w:hAnsi="Calibri" w:cs="Calibri"/>
      <w:sz w:val="22"/>
      <w:szCs w:val="2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0E693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693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6939"/>
    <w:rPr>
      <w:rFonts w:eastAsiaTheme="majorEastAsia" w:cstheme="majorBidi"/>
      <w:color w:val="0F4761" w:themeColor="accent1" w:themeShade="BF"/>
      <w:sz w:val="28"/>
      <w:szCs w:val="28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E6939"/>
    <w:rPr>
      <w:rFonts w:eastAsiaTheme="majorEastAsia" w:cstheme="majorBidi"/>
      <w:i/>
      <w:iCs/>
      <w:color w:val="0F4761" w:themeColor="accent1" w:themeShade="BF"/>
      <w:sz w:val="22"/>
      <w:szCs w:val="22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E6939"/>
    <w:rPr>
      <w:rFonts w:eastAsiaTheme="majorEastAsia" w:cstheme="majorBidi"/>
      <w:color w:val="0F4761" w:themeColor="accent1" w:themeShade="BF"/>
      <w:sz w:val="22"/>
      <w:szCs w:val="22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E6939"/>
    <w:rPr>
      <w:rFonts w:eastAsiaTheme="majorEastAsia" w:cstheme="majorBidi"/>
      <w:i/>
      <w:iCs/>
      <w:color w:val="595959" w:themeColor="text1" w:themeTint="A6"/>
      <w:sz w:val="22"/>
      <w:szCs w:val="22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E6939"/>
    <w:rPr>
      <w:rFonts w:eastAsiaTheme="majorEastAsia" w:cstheme="majorBidi"/>
      <w:color w:val="595959" w:themeColor="text1" w:themeTint="A6"/>
      <w:sz w:val="22"/>
      <w:szCs w:val="22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E6939"/>
    <w:rPr>
      <w:rFonts w:eastAsiaTheme="majorEastAsia" w:cstheme="majorBidi"/>
      <w:i/>
      <w:iCs/>
      <w:color w:val="272727" w:themeColor="text1" w:themeTint="D8"/>
      <w:sz w:val="22"/>
      <w:szCs w:val="22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E6939"/>
    <w:rPr>
      <w:rFonts w:eastAsiaTheme="majorEastAsia" w:cstheme="majorBidi"/>
      <w:color w:val="272727" w:themeColor="text1" w:themeTint="D8"/>
      <w:sz w:val="22"/>
      <w:szCs w:val="22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0E69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E6939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0E693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E6939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0E69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E6939"/>
    <w:rPr>
      <w:rFonts w:ascii="Calibri" w:hAnsi="Calibri" w:cs="Calibri"/>
      <w:i/>
      <w:iCs/>
      <w:color w:val="404040" w:themeColor="text1" w:themeTint="BF"/>
      <w:sz w:val="22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0E693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E693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69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6939"/>
    <w:rPr>
      <w:rFonts w:ascii="Calibri" w:hAnsi="Calibri" w:cs="Calibri"/>
      <w:i/>
      <w:iCs/>
      <w:color w:val="0F4761" w:themeColor="accent1" w:themeShade="BF"/>
      <w:sz w:val="22"/>
      <w:szCs w:val="22"/>
      <w:lang w:val="es-ES"/>
    </w:rPr>
  </w:style>
  <w:style w:type="character" w:styleId="Referenciaintensa">
    <w:name w:val="Intense Reference"/>
    <w:basedOn w:val="Fuentedeprrafopredeter"/>
    <w:uiPriority w:val="32"/>
    <w:qFormat/>
    <w:rsid w:val="000E693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E69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6939"/>
    <w:rPr>
      <w:rFonts w:ascii="Calibri" w:hAnsi="Calibri" w:cs="Calibri"/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E69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939"/>
    <w:rPr>
      <w:rFonts w:ascii="Calibri" w:hAnsi="Calibri" w:cs="Calibri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34061C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0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e.pucv.cl/estudia-con-nosotros/doctorado-en-ingenieria-electri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ie.pucv.cl/estudia-con-nosotros/doctorado-en-ingenieria-electri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BARBANERA PIMENTEL</dc:creator>
  <cp:keywords/>
  <dc:description/>
  <cp:lastModifiedBy>JENNIFER BARBANERA PIMENTEL</cp:lastModifiedBy>
  <cp:revision>3</cp:revision>
  <dcterms:created xsi:type="dcterms:W3CDTF">2025-09-01T14:11:00Z</dcterms:created>
  <dcterms:modified xsi:type="dcterms:W3CDTF">2025-09-01T14:44:00Z</dcterms:modified>
</cp:coreProperties>
</file>